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0FF72" w14:textId="77777777" w:rsidR="00103E20" w:rsidRDefault="00103E20" w:rsidP="004A4408"/>
    <w:p w14:paraId="73E1997D" w14:textId="690C3061" w:rsidR="00103E20" w:rsidRPr="00585F68" w:rsidRDefault="00585F68" w:rsidP="004A4408">
      <w:pPr>
        <w:rPr>
          <w:sz w:val="40"/>
          <w:szCs w:val="40"/>
        </w:rPr>
      </w:pPr>
      <w:r w:rsidRPr="00585F68">
        <w:rPr>
          <w:noProof/>
          <w:sz w:val="40"/>
          <w:szCs w:val="40"/>
          <w:lang w:val="en-US"/>
        </w:rPr>
        <w:t>NEXTSMARTSTEP LIMITED</w:t>
      </w:r>
    </w:p>
    <w:p w14:paraId="0D989FC7" w14:textId="32CCD8AC" w:rsidR="004A4408" w:rsidRPr="004A4408" w:rsidRDefault="004A4408" w:rsidP="004A4408">
      <w:r w:rsidRPr="004A4408">
        <w:t>Modern Slavery Policy</w:t>
      </w:r>
    </w:p>
    <w:p w14:paraId="096AA955" w14:textId="77777777" w:rsidR="004A4408" w:rsidRPr="004A4408" w:rsidRDefault="004D1331" w:rsidP="004A4408">
      <w:r>
        <w:pict w14:anchorId="2D9FBA78">
          <v:rect id="_x0000_i1025" style="width:0;height:0" o:hralign="center" o:hrstd="t" o:hr="t" fillcolor="#a0a0a0" stroked="f"/>
        </w:pict>
      </w:r>
    </w:p>
    <w:p w14:paraId="5BEED128" w14:textId="77777777" w:rsidR="004A4408" w:rsidRPr="004A4408" w:rsidRDefault="004A4408" w:rsidP="004A4408">
      <w:r w:rsidRPr="004A4408">
        <w:t>Modern Slavery Policy</w:t>
      </w:r>
    </w:p>
    <w:p w14:paraId="73DADCF8" w14:textId="77777777" w:rsidR="004A4408" w:rsidRPr="004A4408" w:rsidRDefault="004A4408" w:rsidP="004A4408">
      <w:r w:rsidRPr="004A4408">
        <w:rPr>
          <w:b/>
          <w:bCs/>
        </w:rPr>
        <w:t>1. Purpose</w:t>
      </w:r>
    </w:p>
    <w:p w14:paraId="2E5C1673" w14:textId="2E5C953D" w:rsidR="004A4408" w:rsidRPr="004A4408" w:rsidRDefault="004A4408" w:rsidP="00103E20">
      <w:pPr>
        <w:jc w:val="both"/>
      </w:pPr>
      <w:r w:rsidRPr="004A4408">
        <w:t>The purpose of this policy is to ensure that </w:t>
      </w:r>
      <w:r w:rsidR="00103E20">
        <w:rPr>
          <w:b/>
          <w:bCs/>
        </w:rPr>
        <w:t>Nextsmartstep</w:t>
      </w:r>
      <w:r w:rsidRPr="004A4408">
        <w:t> is committed to the prevention of modern slavery and human trafficking within our organisation and supply chains. We recognise our legal and ethical responsibilities to prevent and address modern slavery in any form.</w:t>
      </w:r>
    </w:p>
    <w:p w14:paraId="1DD5F31A" w14:textId="77777777" w:rsidR="004A4408" w:rsidRPr="004A4408" w:rsidRDefault="004A4408" w:rsidP="00103E20">
      <w:pPr>
        <w:jc w:val="both"/>
      </w:pPr>
      <w:r w:rsidRPr="004A4408">
        <w:t>Modern slavery encompasses </w:t>
      </w:r>
      <w:r w:rsidRPr="004A4408">
        <w:rPr>
          <w:b/>
          <w:bCs/>
        </w:rPr>
        <w:t>slavery, servitude, forced or compulsory labour, and human trafficking</w:t>
      </w:r>
      <w:r w:rsidRPr="004A4408">
        <w:t>. These serious crimes exploit vulnerable individuals, including those who use our services, employees, and third parties within our supply chains.</w:t>
      </w:r>
    </w:p>
    <w:p w14:paraId="33DBDE33" w14:textId="77777777" w:rsidR="004A4408" w:rsidRPr="004A4408" w:rsidRDefault="004A4408" w:rsidP="004A4408">
      <w:r w:rsidRPr="004A4408">
        <w:t>This policy is designed to:</w:t>
      </w:r>
    </w:p>
    <w:p w14:paraId="14E81562" w14:textId="77777777" w:rsidR="004A4408" w:rsidRPr="004A4408" w:rsidRDefault="004A4408" w:rsidP="004A4408">
      <w:pPr>
        <w:numPr>
          <w:ilvl w:val="0"/>
          <w:numId w:val="1"/>
        </w:numPr>
      </w:pPr>
      <w:r w:rsidRPr="004A4408">
        <w:t>Establish a </w:t>
      </w:r>
      <w:r w:rsidRPr="004A4408">
        <w:rPr>
          <w:b/>
          <w:bCs/>
        </w:rPr>
        <w:t>zero-tolerance approach</w:t>
      </w:r>
      <w:r w:rsidRPr="004A4408">
        <w:t> to modern slavery.</w:t>
      </w:r>
    </w:p>
    <w:p w14:paraId="268915B0" w14:textId="77777777" w:rsidR="004A4408" w:rsidRPr="004A4408" w:rsidRDefault="004A4408" w:rsidP="004A4408">
      <w:pPr>
        <w:numPr>
          <w:ilvl w:val="0"/>
          <w:numId w:val="1"/>
        </w:numPr>
      </w:pPr>
      <w:r w:rsidRPr="004A4408">
        <w:t>Outline </w:t>
      </w:r>
      <w:r w:rsidRPr="004A4408">
        <w:rPr>
          <w:b/>
          <w:bCs/>
        </w:rPr>
        <w:t>preventative measures</w:t>
      </w:r>
      <w:r w:rsidRPr="004A4408">
        <w:t> embedded in our </w:t>
      </w:r>
      <w:r w:rsidRPr="004A4408">
        <w:rPr>
          <w:b/>
          <w:bCs/>
        </w:rPr>
        <w:t>governance, recruitment, procurement, and safeguarding</w:t>
      </w:r>
      <w:r w:rsidRPr="004A4408">
        <w:t> processes.</w:t>
      </w:r>
    </w:p>
    <w:p w14:paraId="7411C68B" w14:textId="77777777" w:rsidR="004A4408" w:rsidRPr="004A4408" w:rsidRDefault="004A4408" w:rsidP="004A4408">
      <w:pPr>
        <w:numPr>
          <w:ilvl w:val="0"/>
          <w:numId w:val="1"/>
        </w:numPr>
      </w:pPr>
      <w:r w:rsidRPr="004A4408">
        <w:t>Ensure compliance with the </w:t>
      </w:r>
      <w:r w:rsidRPr="004A4408">
        <w:rPr>
          <w:b/>
          <w:bCs/>
        </w:rPr>
        <w:t>Modern Slavery Act 2015</w:t>
      </w:r>
      <w:r w:rsidRPr="004A4408">
        <w:t>, </w:t>
      </w:r>
      <w:r w:rsidRPr="004A4408">
        <w:rPr>
          <w:b/>
          <w:bCs/>
        </w:rPr>
        <w:t>CQC Fundamental Standards</w:t>
      </w:r>
      <w:r w:rsidRPr="004A4408">
        <w:t>, and </w:t>
      </w:r>
      <w:r w:rsidRPr="004A4408">
        <w:rPr>
          <w:b/>
          <w:bCs/>
        </w:rPr>
        <w:t>Health and Social Care Act 2008 (Regulated Activities) Regulations 2014</w:t>
      </w:r>
      <w:r w:rsidRPr="004A4408">
        <w:t>.</w:t>
      </w:r>
    </w:p>
    <w:p w14:paraId="68FAB8E1" w14:textId="77777777" w:rsidR="004A4408" w:rsidRPr="004A4408" w:rsidRDefault="004A4408" w:rsidP="004A4408">
      <w:pPr>
        <w:numPr>
          <w:ilvl w:val="0"/>
          <w:numId w:val="1"/>
        </w:numPr>
      </w:pPr>
      <w:r w:rsidRPr="004A4408">
        <w:t>Provide </w:t>
      </w:r>
      <w:r w:rsidRPr="004A4408">
        <w:rPr>
          <w:b/>
          <w:bCs/>
        </w:rPr>
        <w:t>clear reporting procedures</w:t>
      </w:r>
      <w:r w:rsidRPr="004A4408">
        <w:t> for concerns related to modern slavery.</w:t>
      </w:r>
    </w:p>
    <w:p w14:paraId="75938FA3" w14:textId="77777777" w:rsidR="004A4408" w:rsidRPr="004A4408" w:rsidRDefault="004A4408" w:rsidP="004A4408">
      <w:pPr>
        <w:numPr>
          <w:ilvl w:val="0"/>
          <w:numId w:val="1"/>
        </w:numPr>
      </w:pPr>
      <w:r w:rsidRPr="004A4408">
        <w:t>Promote </w:t>
      </w:r>
      <w:r w:rsidRPr="004A4408">
        <w:rPr>
          <w:b/>
          <w:bCs/>
        </w:rPr>
        <w:t>awareness and training</w:t>
      </w:r>
      <w:r w:rsidRPr="004A4408">
        <w:t> to staff to identify and prevent modern slavery risks.</w:t>
      </w:r>
    </w:p>
    <w:p w14:paraId="38FA62BE" w14:textId="77777777" w:rsidR="004A4408" w:rsidRPr="004A4408" w:rsidRDefault="004A4408" w:rsidP="004A4408">
      <w:r w:rsidRPr="004A4408">
        <w:rPr>
          <w:b/>
          <w:bCs/>
        </w:rPr>
        <w:t>2. Scope</w:t>
      </w:r>
    </w:p>
    <w:p w14:paraId="78AAD6AE" w14:textId="77777777" w:rsidR="004A4408" w:rsidRPr="004A4408" w:rsidRDefault="004A4408" w:rsidP="004A4408">
      <w:r w:rsidRPr="004A4408">
        <w:t>This policy applies to:</w:t>
      </w:r>
    </w:p>
    <w:p w14:paraId="4CFAD23D" w14:textId="77777777" w:rsidR="004A4408" w:rsidRPr="004A4408" w:rsidRDefault="004A4408" w:rsidP="004A4408">
      <w:pPr>
        <w:numPr>
          <w:ilvl w:val="0"/>
          <w:numId w:val="2"/>
        </w:numPr>
      </w:pPr>
      <w:r w:rsidRPr="004A4408">
        <w:rPr>
          <w:b/>
          <w:bCs/>
        </w:rPr>
        <w:t>All staff</w:t>
      </w:r>
      <w:r w:rsidRPr="004A4408">
        <w:t> (including permanent, temporary, and agency staff).</w:t>
      </w:r>
    </w:p>
    <w:p w14:paraId="4D603FE8" w14:textId="1E035C1E" w:rsidR="004A4408" w:rsidRPr="004A4408" w:rsidRDefault="004A4408" w:rsidP="004A4408">
      <w:pPr>
        <w:numPr>
          <w:ilvl w:val="0"/>
          <w:numId w:val="2"/>
        </w:numPr>
      </w:pPr>
      <w:r w:rsidRPr="004A4408">
        <w:rPr>
          <w:b/>
          <w:bCs/>
        </w:rPr>
        <w:t>Volunteers and contractors</w:t>
      </w:r>
      <w:r w:rsidRPr="004A4408">
        <w:t> providing services for </w:t>
      </w:r>
      <w:r w:rsidR="00103E20">
        <w:rPr>
          <w:b/>
          <w:bCs/>
        </w:rPr>
        <w:t>Nextsmartstep</w:t>
      </w:r>
      <w:r w:rsidRPr="004A4408">
        <w:t>.</w:t>
      </w:r>
    </w:p>
    <w:p w14:paraId="008087A5" w14:textId="77777777" w:rsidR="004A4408" w:rsidRPr="004A4408" w:rsidRDefault="004A4408" w:rsidP="004A4408">
      <w:pPr>
        <w:numPr>
          <w:ilvl w:val="0"/>
          <w:numId w:val="2"/>
        </w:numPr>
      </w:pPr>
      <w:r w:rsidRPr="004A4408">
        <w:rPr>
          <w:b/>
          <w:bCs/>
        </w:rPr>
        <w:t>Suppliers, partners, and any third-party organisations</w:t>
      </w:r>
      <w:r w:rsidRPr="004A4408">
        <w:t> we engage with.</w:t>
      </w:r>
    </w:p>
    <w:p w14:paraId="5DE068AE" w14:textId="77777777" w:rsidR="004A4408" w:rsidRPr="004A4408" w:rsidRDefault="004A4408" w:rsidP="004A4408">
      <w:pPr>
        <w:numPr>
          <w:ilvl w:val="0"/>
          <w:numId w:val="2"/>
        </w:numPr>
      </w:pPr>
      <w:r w:rsidRPr="004A4408">
        <w:rPr>
          <w:b/>
          <w:bCs/>
        </w:rPr>
        <w:t>People who use our services</w:t>
      </w:r>
      <w:r w:rsidRPr="004A4408">
        <w:t> and their families, ensuring they are safeguarded from exploitation.</w:t>
      </w:r>
    </w:p>
    <w:p w14:paraId="051CCDB5" w14:textId="77777777" w:rsidR="004A4408" w:rsidRPr="004A4408" w:rsidRDefault="004A4408" w:rsidP="004A4408">
      <w:r w:rsidRPr="004A4408">
        <w:rPr>
          <w:b/>
          <w:bCs/>
        </w:rPr>
        <w:t>3. Legal and Regulatory Framework</w:t>
      </w:r>
    </w:p>
    <w:p w14:paraId="3D0C4650" w14:textId="77777777" w:rsidR="004A4408" w:rsidRPr="004A4408" w:rsidRDefault="004A4408" w:rsidP="004A4408">
      <w:r w:rsidRPr="004A4408">
        <w:t>This policy aligns with:</w:t>
      </w:r>
    </w:p>
    <w:p w14:paraId="1AF22F53" w14:textId="77777777" w:rsidR="004A4408" w:rsidRPr="004A4408" w:rsidRDefault="004A4408" w:rsidP="004A4408">
      <w:pPr>
        <w:numPr>
          <w:ilvl w:val="0"/>
          <w:numId w:val="3"/>
        </w:numPr>
      </w:pPr>
      <w:r w:rsidRPr="004A4408">
        <w:rPr>
          <w:b/>
          <w:bCs/>
        </w:rPr>
        <w:t>Modern Slavery Act 2015</w:t>
      </w:r>
      <w:r w:rsidRPr="004A4408">
        <w:t> – requires businesses to disclose steps taken to prevent slavery in their operations.</w:t>
      </w:r>
    </w:p>
    <w:p w14:paraId="580E48D6" w14:textId="77777777" w:rsidR="004A4408" w:rsidRPr="004A4408" w:rsidRDefault="004A4408" w:rsidP="004A4408">
      <w:pPr>
        <w:numPr>
          <w:ilvl w:val="0"/>
          <w:numId w:val="3"/>
        </w:numPr>
      </w:pPr>
      <w:r w:rsidRPr="004A4408">
        <w:rPr>
          <w:b/>
          <w:bCs/>
        </w:rPr>
        <w:lastRenderedPageBreak/>
        <w:t>Health and Social Care Act 2008 (Regulated Activities) Regulations 2014</w:t>
      </w:r>
      <w:r w:rsidRPr="004A4408">
        <w:t> – mandates safeguarding of service users.</w:t>
      </w:r>
    </w:p>
    <w:p w14:paraId="370D10BC" w14:textId="77777777" w:rsidR="004A4408" w:rsidRPr="004A4408" w:rsidRDefault="004A4408" w:rsidP="004A4408">
      <w:pPr>
        <w:numPr>
          <w:ilvl w:val="0"/>
          <w:numId w:val="3"/>
        </w:numPr>
      </w:pPr>
      <w:r w:rsidRPr="004A4408">
        <w:rPr>
          <w:b/>
          <w:bCs/>
        </w:rPr>
        <w:t>Care Act 2014</w:t>
      </w:r>
      <w:r w:rsidRPr="004A4408">
        <w:t> – imposes a duty to prevent neglect, abuse, and exploitation.</w:t>
      </w:r>
    </w:p>
    <w:p w14:paraId="0B47D1B8" w14:textId="77777777" w:rsidR="004A4408" w:rsidRPr="004A4408" w:rsidRDefault="004A4408" w:rsidP="004A4408">
      <w:pPr>
        <w:numPr>
          <w:ilvl w:val="0"/>
          <w:numId w:val="3"/>
        </w:numPr>
      </w:pPr>
      <w:r w:rsidRPr="004A4408">
        <w:rPr>
          <w:b/>
          <w:bCs/>
        </w:rPr>
        <w:t>Equality Act 2010</w:t>
      </w:r>
      <w:r w:rsidRPr="004A4408">
        <w:t> – protects against discrimination and exploitation.</w:t>
      </w:r>
    </w:p>
    <w:p w14:paraId="5D453604" w14:textId="77777777" w:rsidR="004A4408" w:rsidRPr="004A4408" w:rsidRDefault="004A4408" w:rsidP="004A4408">
      <w:pPr>
        <w:numPr>
          <w:ilvl w:val="0"/>
          <w:numId w:val="3"/>
        </w:numPr>
      </w:pPr>
      <w:r w:rsidRPr="004A4408">
        <w:rPr>
          <w:b/>
          <w:bCs/>
        </w:rPr>
        <w:t>CQC Regulations (Regulation 13: Safeguarding and improper treatment)</w:t>
      </w:r>
      <w:r w:rsidRPr="004A4408">
        <w:t>– requires robust safeguarding procedures to prevent abuse and exploitation.</w:t>
      </w:r>
    </w:p>
    <w:p w14:paraId="43361DCE" w14:textId="77777777" w:rsidR="004A4408" w:rsidRPr="004A4408" w:rsidRDefault="004A4408" w:rsidP="004A4408">
      <w:r w:rsidRPr="004A4408">
        <w:rPr>
          <w:b/>
          <w:bCs/>
        </w:rPr>
        <w:t>4. Commitment to Prevention and Detection</w:t>
      </w:r>
    </w:p>
    <w:p w14:paraId="0E224653" w14:textId="77777777" w:rsidR="004A4408" w:rsidRPr="004A4408" w:rsidRDefault="004A4408" w:rsidP="004A4408">
      <w:r w:rsidRPr="004A4408">
        <w:rPr>
          <w:b/>
          <w:bCs/>
        </w:rPr>
        <w:t>4.1 Leadership and Governance</w:t>
      </w:r>
    </w:p>
    <w:p w14:paraId="53F09380" w14:textId="31A848C2" w:rsidR="004A4408" w:rsidRPr="004A4408" w:rsidRDefault="00103E20" w:rsidP="004A4408">
      <w:r>
        <w:rPr>
          <w:b/>
          <w:bCs/>
        </w:rPr>
        <w:t>Nextsmartstep</w:t>
      </w:r>
      <w:r w:rsidR="004A4408" w:rsidRPr="004A4408">
        <w:t> is committed to ensuring our leadership actively monitors and enforces our anti-slavery commitments. We achieve this by:</w:t>
      </w:r>
    </w:p>
    <w:p w14:paraId="4F577BED" w14:textId="77777777" w:rsidR="004A4408" w:rsidRPr="004A4408" w:rsidRDefault="004A4408" w:rsidP="004A4408">
      <w:pPr>
        <w:numPr>
          <w:ilvl w:val="0"/>
          <w:numId w:val="4"/>
        </w:numPr>
      </w:pPr>
      <w:r w:rsidRPr="004A4408">
        <w:t>Ensuring </w:t>
      </w:r>
      <w:r w:rsidRPr="004A4408">
        <w:rPr>
          <w:b/>
          <w:bCs/>
        </w:rPr>
        <w:t>our Board and senior management</w:t>
      </w:r>
      <w:r w:rsidRPr="004A4408">
        <w:t> take full responsibility for addressing modern slavery risks.</w:t>
      </w:r>
    </w:p>
    <w:p w14:paraId="6A3A188C" w14:textId="77777777" w:rsidR="004A4408" w:rsidRPr="004A4408" w:rsidRDefault="004A4408" w:rsidP="004A4408">
      <w:pPr>
        <w:numPr>
          <w:ilvl w:val="0"/>
          <w:numId w:val="4"/>
        </w:numPr>
      </w:pPr>
      <w:r w:rsidRPr="004A4408">
        <w:t>Designating a </w:t>
      </w:r>
      <w:r w:rsidRPr="004A4408">
        <w:rPr>
          <w:b/>
          <w:bCs/>
        </w:rPr>
        <w:t>Modern Slavery Lead</w:t>
      </w:r>
      <w:r w:rsidRPr="004A4408">
        <w:t> within our Safeguarding team.</w:t>
      </w:r>
    </w:p>
    <w:p w14:paraId="51CCB0D0" w14:textId="77777777" w:rsidR="004A4408" w:rsidRPr="004A4408" w:rsidRDefault="004A4408" w:rsidP="004A4408">
      <w:pPr>
        <w:numPr>
          <w:ilvl w:val="0"/>
          <w:numId w:val="4"/>
        </w:numPr>
      </w:pPr>
      <w:r w:rsidRPr="004A4408">
        <w:t>Conducting </w:t>
      </w:r>
      <w:r w:rsidRPr="004A4408">
        <w:rPr>
          <w:b/>
          <w:bCs/>
        </w:rPr>
        <w:t>annual reviews</w:t>
      </w:r>
      <w:r w:rsidRPr="004A4408">
        <w:t> of modern slavery risks and mitigation strategies.</w:t>
      </w:r>
    </w:p>
    <w:p w14:paraId="34A8025D" w14:textId="77777777" w:rsidR="004A4408" w:rsidRPr="004A4408" w:rsidRDefault="004A4408" w:rsidP="004A4408">
      <w:pPr>
        <w:numPr>
          <w:ilvl w:val="0"/>
          <w:numId w:val="4"/>
        </w:numPr>
      </w:pPr>
      <w:r w:rsidRPr="004A4408">
        <w:t>Including </w:t>
      </w:r>
      <w:r w:rsidRPr="004A4408">
        <w:rPr>
          <w:b/>
          <w:bCs/>
        </w:rPr>
        <w:t>modern slavery as a standing agenda item</w:t>
      </w:r>
      <w:r w:rsidRPr="004A4408">
        <w:t> in governance meetings.</w:t>
      </w:r>
    </w:p>
    <w:p w14:paraId="2C6F8BB8" w14:textId="77777777" w:rsidR="004A4408" w:rsidRPr="004A4408" w:rsidRDefault="004A4408" w:rsidP="004A4408">
      <w:r w:rsidRPr="004A4408">
        <w:rPr>
          <w:b/>
          <w:bCs/>
        </w:rPr>
        <w:t>4.2 Risk Assessments and Due Diligence</w:t>
      </w:r>
    </w:p>
    <w:p w14:paraId="4E4FD4D4" w14:textId="77777777" w:rsidR="004A4408" w:rsidRPr="004A4408" w:rsidRDefault="004A4408" w:rsidP="004A4408">
      <w:r w:rsidRPr="004A4408">
        <w:t>We proactively assess and mitigate risks of modern slavery within our organisation and supply chains by:</w:t>
      </w:r>
    </w:p>
    <w:p w14:paraId="67A4B1B0" w14:textId="77777777" w:rsidR="004A4408" w:rsidRPr="004A4408" w:rsidRDefault="004A4408" w:rsidP="004A4408">
      <w:pPr>
        <w:numPr>
          <w:ilvl w:val="0"/>
          <w:numId w:val="5"/>
        </w:numPr>
      </w:pPr>
      <w:r w:rsidRPr="004A4408">
        <w:t>Conducting </w:t>
      </w:r>
      <w:r w:rsidRPr="004A4408">
        <w:rPr>
          <w:b/>
          <w:bCs/>
        </w:rPr>
        <w:t>annual risk assessments</w:t>
      </w:r>
      <w:r w:rsidRPr="004A4408">
        <w:t> to identify high-risk areas (e.g., recruitment, suppliers, contractors).</w:t>
      </w:r>
    </w:p>
    <w:p w14:paraId="3441A3A0" w14:textId="77777777" w:rsidR="004A4408" w:rsidRPr="004A4408" w:rsidRDefault="004A4408" w:rsidP="004A4408">
      <w:pPr>
        <w:numPr>
          <w:ilvl w:val="0"/>
          <w:numId w:val="5"/>
        </w:numPr>
      </w:pPr>
      <w:r w:rsidRPr="004A4408">
        <w:t>Implementing </w:t>
      </w:r>
      <w:r w:rsidRPr="004A4408">
        <w:rPr>
          <w:b/>
          <w:bCs/>
        </w:rPr>
        <w:t>enhanced checks</w:t>
      </w:r>
      <w:r w:rsidRPr="004A4408">
        <w:t> for suppliers operating in high-risk regions or industries.</w:t>
      </w:r>
    </w:p>
    <w:p w14:paraId="552F002C" w14:textId="77777777" w:rsidR="004A4408" w:rsidRPr="004A4408" w:rsidRDefault="004A4408" w:rsidP="004A4408">
      <w:pPr>
        <w:numPr>
          <w:ilvl w:val="0"/>
          <w:numId w:val="5"/>
        </w:numPr>
      </w:pPr>
      <w:r w:rsidRPr="004A4408">
        <w:t>Requiring </w:t>
      </w:r>
      <w:r w:rsidRPr="004A4408">
        <w:rPr>
          <w:b/>
          <w:bCs/>
        </w:rPr>
        <w:t>all suppliers to comply</w:t>
      </w:r>
      <w:r w:rsidRPr="004A4408">
        <w:t> with our </w:t>
      </w:r>
      <w:r w:rsidRPr="004A4408">
        <w:rPr>
          <w:b/>
          <w:bCs/>
        </w:rPr>
        <w:t>Supplier Code of Conduct</w:t>
      </w:r>
      <w:r w:rsidRPr="004A4408">
        <w:t>, which includes anti-slavery provisions.</w:t>
      </w:r>
    </w:p>
    <w:p w14:paraId="07268A07" w14:textId="77777777" w:rsidR="004A4408" w:rsidRPr="004A4408" w:rsidRDefault="004A4408" w:rsidP="004A4408">
      <w:pPr>
        <w:numPr>
          <w:ilvl w:val="0"/>
          <w:numId w:val="5"/>
        </w:numPr>
      </w:pPr>
      <w:r w:rsidRPr="004A4408">
        <w:t>Conducting </w:t>
      </w:r>
      <w:r w:rsidRPr="004A4408">
        <w:rPr>
          <w:b/>
          <w:bCs/>
        </w:rPr>
        <w:t>spot-checks and audits</w:t>
      </w:r>
      <w:r w:rsidRPr="004A4408">
        <w:t> to ensure compliance.</w:t>
      </w:r>
    </w:p>
    <w:p w14:paraId="6C89F38D" w14:textId="77777777" w:rsidR="004A4408" w:rsidRPr="004A4408" w:rsidRDefault="004A4408" w:rsidP="004A4408">
      <w:r w:rsidRPr="004A4408">
        <w:rPr>
          <w:b/>
          <w:bCs/>
        </w:rPr>
        <w:t>4.3 Ethical Recruitment Practices</w:t>
      </w:r>
    </w:p>
    <w:p w14:paraId="03514D3B" w14:textId="77777777" w:rsidR="004A4408" w:rsidRPr="004A4408" w:rsidRDefault="004A4408" w:rsidP="004A4408">
      <w:r w:rsidRPr="004A4408">
        <w:t>We ensure that all staff are recruited </w:t>
      </w:r>
      <w:r w:rsidRPr="004A4408">
        <w:rPr>
          <w:b/>
          <w:bCs/>
        </w:rPr>
        <w:t>legally, fairly, and ethically</w:t>
      </w:r>
      <w:r w:rsidRPr="004A4408">
        <w:t>, preventing forced labour by:</w:t>
      </w:r>
    </w:p>
    <w:p w14:paraId="610C7E37" w14:textId="77777777" w:rsidR="004A4408" w:rsidRPr="004A4408" w:rsidRDefault="004A4408" w:rsidP="004A4408">
      <w:pPr>
        <w:numPr>
          <w:ilvl w:val="0"/>
          <w:numId w:val="6"/>
        </w:numPr>
      </w:pPr>
      <w:r w:rsidRPr="004A4408">
        <w:t>Conducting </w:t>
      </w:r>
      <w:r w:rsidRPr="004A4408">
        <w:rPr>
          <w:b/>
          <w:bCs/>
        </w:rPr>
        <w:t>enhanced DBS checks</w:t>
      </w:r>
      <w:r w:rsidRPr="004A4408">
        <w:t> and verifying right-to-work documentation.</w:t>
      </w:r>
    </w:p>
    <w:p w14:paraId="3752DD26" w14:textId="77777777" w:rsidR="004A4408" w:rsidRPr="004A4408" w:rsidRDefault="004A4408" w:rsidP="004A4408">
      <w:pPr>
        <w:numPr>
          <w:ilvl w:val="0"/>
          <w:numId w:val="6"/>
        </w:numPr>
      </w:pPr>
      <w:r w:rsidRPr="004A4408">
        <w:rPr>
          <w:b/>
          <w:bCs/>
        </w:rPr>
        <w:t>Prohibiting</w:t>
      </w:r>
      <w:r w:rsidRPr="004A4408">
        <w:t> recruitment agencies that charge workers fees or retain their identity documents.</w:t>
      </w:r>
    </w:p>
    <w:p w14:paraId="00FACB22" w14:textId="13A8E24A" w:rsidR="004A4408" w:rsidRPr="004A4408" w:rsidRDefault="004A4408" w:rsidP="004A4408">
      <w:pPr>
        <w:numPr>
          <w:ilvl w:val="0"/>
          <w:numId w:val="6"/>
        </w:numPr>
      </w:pPr>
      <w:r w:rsidRPr="004A4408">
        <w:t>Implementing a </w:t>
      </w:r>
      <w:r w:rsidRPr="004A4408">
        <w:rPr>
          <w:b/>
          <w:bCs/>
        </w:rPr>
        <w:t>Whistleblowing Policy</w:t>
      </w:r>
      <w:r w:rsidR="00585F68">
        <w:rPr>
          <w:b/>
          <w:bCs/>
        </w:rPr>
        <w:t xml:space="preserve"> </w:t>
      </w:r>
      <w:r w:rsidRPr="004A4408">
        <w:t>to enable staff to report unethical recruitment practices.</w:t>
      </w:r>
    </w:p>
    <w:p w14:paraId="304F800A" w14:textId="77777777" w:rsidR="004A4408" w:rsidRPr="004A4408" w:rsidRDefault="004A4408" w:rsidP="004A4408">
      <w:pPr>
        <w:numPr>
          <w:ilvl w:val="0"/>
          <w:numId w:val="6"/>
        </w:numPr>
      </w:pPr>
      <w:r w:rsidRPr="004A4408">
        <w:lastRenderedPageBreak/>
        <w:t>Providing </w:t>
      </w:r>
      <w:r w:rsidRPr="004A4408">
        <w:rPr>
          <w:b/>
          <w:bCs/>
        </w:rPr>
        <w:t>contracts in accessible formats</w:t>
      </w:r>
      <w:r w:rsidRPr="004A4408">
        <w:t> to ensure staff fully understand their rights.</w:t>
      </w:r>
    </w:p>
    <w:p w14:paraId="74EFCB4F" w14:textId="77777777" w:rsidR="004A4408" w:rsidRPr="004A4408" w:rsidRDefault="004A4408" w:rsidP="004A4408">
      <w:r w:rsidRPr="004A4408">
        <w:rPr>
          <w:b/>
          <w:bCs/>
        </w:rPr>
        <w:t>4.4 Training and Awareness</w:t>
      </w:r>
    </w:p>
    <w:p w14:paraId="2E578C93" w14:textId="77777777" w:rsidR="004A4408" w:rsidRPr="004A4408" w:rsidRDefault="004A4408" w:rsidP="004A4408">
      <w:r w:rsidRPr="004A4408">
        <w:t>We provide </w:t>
      </w:r>
      <w:r w:rsidRPr="004A4408">
        <w:rPr>
          <w:b/>
          <w:bCs/>
        </w:rPr>
        <w:t>regular training</w:t>
      </w:r>
      <w:r w:rsidRPr="004A4408">
        <w:t> to ensure all employees understand and can identify modern slavery risks. Our training includes:</w:t>
      </w:r>
    </w:p>
    <w:p w14:paraId="6FB8B0CD" w14:textId="77777777" w:rsidR="004A4408" w:rsidRPr="004A4408" w:rsidRDefault="004A4408" w:rsidP="004A4408">
      <w:pPr>
        <w:numPr>
          <w:ilvl w:val="0"/>
          <w:numId w:val="7"/>
        </w:numPr>
      </w:pPr>
      <w:r w:rsidRPr="004A4408">
        <w:rPr>
          <w:b/>
          <w:bCs/>
        </w:rPr>
        <w:t>Induction training</w:t>
      </w:r>
      <w:r w:rsidRPr="004A4408">
        <w:t> for all new employees on recognising modern slavery.</w:t>
      </w:r>
    </w:p>
    <w:p w14:paraId="1B639AAA" w14:textId="77777777" w:rsidR="004A4408" w:rsidRPr="004A4408" w:rsidRDefault="004A4408" w:rsidP="004A4408">
      <w:pPr>
        <w:numPr>
          <w:ilvl w:val="0"/>
          <w:numId w:val="7"/>
        </w:numPr>
      </w:pPr>
      <w:r w:rsidRPr="004A4408">
        <w:rPr>
          <w:b/>
          <w:bCs/>
        </w:rPr>
        <w:t>Annual safeguarding refresher courses</w:t>
      </w:r>
      <w:r w:rsidRPr="004A4408">
        <w:t> that cover modern slavery indicators.</w:t>
      </w:r>
    </w:p>
    <w:p w14:paraId="57313EB4" w14:textId="77777777" w:rsidR="004A4408" w:rsidRPr="004A4408" w:rsidRDefault="004A4408" w:rsidP="004A4408">
      <w:pPr>
        <w:numPr>
          <w:ilvl w:val="0"/>
          <w:numId w:val="7"/>
        </w:numPr>
      </w:pPr>
      <w:r w:rsidRPr="004A4408">
        <w:t>Specialised </w:t>
      </w:r>
      <w:r w:rsidRPr="004A4408">
        <w:rPr>
          <w:b/>
          <w:bCs/>
        </w:rPr>
        <w:t>modern slavery training</w:t>
      </w:r>
      <w:r w:rsidRPr="004A4408">
        <w:t> for managers, HR teams, and procurement staff.</w:t>
      </w:r>
    </w:p>
    <w:p w14:paraId="173F5C28" w14:textId="77777777" w:rsidR="004A4408" w:rsidRPr="004A4408" w:rsidRDefault="004A4408" w:rsidP="004A4408">
      <w:r w:rsidRPr="004A4408">
        <w:rPr>
          <w:b/>
          <w:bCs/>
        </w:rPr>
        <w:t>5. Identifying and Reporting Modern Slavery</w:t>
      </w:r>
    </w:p>
    <w:p w14:paraId="74BF190F" w14:textId="77777777" w:rsidR="004A4408" w:rsidRPr="004A4408" w:rsidRDefault="004A4408" w:rsidP="004A4408">
      <w:r w:rsidRPr="004A4408">
        <w:rPr>
          <w:b/>
          <w:bCs/>
        </w:rPr>
        <w:t>5.1 Signs of Modern Slavery</w:t>
      </w:r>
    </w:p>
    <w:p w14:paraId="62314CEF" w14:textId="77777777" w:rsidR="004A4408" w:rsidRPr="004A4408" w:rsidRDefault="004A4408" w:rsidP="004A4408">
      <w:r w:rsidRPr="004A4408">
        <w:t>All staff must remain vigilant to signs of modern slavery, including:</w:t>
      </w:r>
    </w:p>
    <w:p w14:paraId="186149AA" w14:textId="77777777" w:rsidR="004A4408" w:rsidRPr="004A4408" w:rsidRDefault="004A4408" w:rsidP="004A4408">
      <w:pPr>
        <w:numPr>
          <w:ilvl w:val="0"/>
          <w:numId w:val="8"/>
        </w:numPr>
      </w:pPr>
      <w:r w:rsidRPr="004A4408">
        <w:rPr>
          <w:b/>
          <w:bCs/>
        </w:rPr>
        <w:t>Restricted movement or isolation</w:t>
      </w:r>
      <w:r w:rsidRPr="004A4408">
        <w:t> of individuals.</w:t>
      </w:r>
    </w:p>
    <w:p w14:paraId="6753B441" w14:textId="77777777" w:rsidR="004A4408" w:rsidRPr="004A4408" w:rsidRDefault="004A4408" w:rsidP="004A4408">
      <w:pPr>
        <w:numPr>
          <w:ilvl w:val="0"/>
          <w:numId w:val="8"/>
        </w:numPr>
      </w:pPr>
      <w:r w:rsidRPr="004A4408">
        <w:rPr>
          <w:b/>
          <w:bCs/>
        </w:rPr>
        <w:t>Poor living conditions</w:t>
      </w:r>
      <w:r w:rsidRPr="004A4408">
        <w:t> or signs of being controlled by another person.</w:t>
      </w:r>
    </w:p>
    <w:p w14:paraId="113715FB" w14:textId="77777777" w:rsidR="004A4408" w:rsidRPr="004A4408" w:rsidRDefault="004A4408" w:rsidP="004A4408">
      <w:pPr>
        <w:numPr>
          <w:ilvl w:val="0"/>
          <w:numId w:val="8"/>
        </w:numPr>
      </w:pPr>
      <w:r w:rsidRPr="004A4408">
        <w:rPr>
          <w:b/>
          <w:bCs/>
        </w:rPr>
        <w:t>Reluctance to speak</w:t>
      </w:r>
      <w:r w:rsidRPr="004A4408">
        <w:t> or lack of access to personal identification documents.</w:t>
      </w:r>
    </w:p>
    <w:p w14:paraId="0952F509" w14:textId="77777777" w:rsidR="004A4408" w:rsidRPr="004A4408" w:rsidRDefault="004A4408" w:rsidP="004A4408">
      <w:pPr>
        <w:numPr>
          <w:ilvl w:val="0"/>
          <w:numId w:val="8"/>
        </w:numPr>
      </w:pPr>
      <w:r w:rsidRPr="004A4408">
        <w:rPr>
          <w:b/>
          <w:bCs/>
        </w:rPr>
        <w:t>Working excessively long hours</w:t>
      </w:r>
      <w:r w:rsidRPr="004A4408">
        <w:t> for low or no pay.</w:t>
      </w:r>
    </w:p>
    <w:p w14:paraId="4E8F0C3F" w14:textId="77777777" w:rsidR="004A4408" w:rsidRPr="004A4408" w:rsidRDefault="004A4408" w:rsidP="004A4408">
      <w:pPr>
        <w:numPr>
          <w:ilvl w:val="0"/>
          <w:numId w:val="8"/>
        </w:numPr>
      </w:pPr>
      <w:r w:rsidRPr="004A4408">
        <w:rPr>
          <w:b/>
          <w:bCs/>
        </w:rPr>
        <w:t>Unexplained injuries or signs of physical abuse.</w:t>
      </w:r>
    </w:p>
    <w:p w14:paraId="60D5ACA5" w14:textId="77777777" w:rsidR="004A4408" w:rsidRPr="004A4408" w:rsidRDefault="004A4408" w:rsidP="004A4408">
      <w:r w:rsidRPr="004A4408">
        <w:rPr>
          <w:b/>
          <w:bCs/>
        </w:rPr>
        <w:t>5.2 Reporting Concerns</w:t>
      </w:r>
    </w:p>
    <w:p w14:paraId="004D1508" w14:textId="77777777" w:rsidR="004A4408" w:rsidRPr="004A4408" w:rsidRDefault="004A4408" w:rsidP="004A4408">
      <w:r w:rsidRPr="004A4408">
        <w:t>Staff who </w:t>
      </w:r>
      <w:r w:rsidRPr="004A4408">
        <w:rPr>
          <w:b/>
          <w:bCs/>
        </w:rPr>
        <w:t>suspect modern slavery</w:t>
      </w:r>
      <w:r w:rsidRPr="004A4408">
        <w:t> must report concerns immediately to:</w:t>
      </w:r>
    </w:p>
    <w:p w14:paraId="282C7447" w14:textId="77777777" w:rsidR="004A4408" w:rsidRPr="004A4408" w:rsidRDefault="004A4408" w:rsidP="004A4408">
      <w:pPr>
        <w:numPr>
          <w:ilvl w:val="0"/>
          <w:numId w:val="9"/>
        </w:numPr>
      </w:pPr>
      <w:r w:rsidRPr="004A4408">
        <w:t>Their </w:t>
      </w:r>
      <w:r w:rsidRPr="004A4408">
        <w:rPr>
          <w:b/>
          <w:bCs/>
        </w:rPr>
        <w:t>line manager</w:t>
      </w:r>
      <w:r w:rsidRPr="004A4408">
        <w:t> or </w:t>
      </w:r>
      <w:r w:rsidRPr="004A4408">
        <w:rPr>
          <w:b/>
          <w:bCs/>
        </w:rPr>
        <w:t>Modern Slavery Lead</w:t>
      </w:r>
      <w:r w:rsidRPr="004A4408">
        <w:t>.</w:t>
      </w:r>
    </w:p>
    <w:p w14:paraId="4C758D41" w14:textId="77777777" w:rsidR="004A4408" w:rsidRPr="004A4408" w:rsidRDefault="004A4408" w:rsidP="004A4408">
      <w:pPr>
        <w:numPr>
          <w:ilvl w:val="0"/>
          <w:numId w:val="9"/>
        </w:numPr>
      </w:pPr>
      <w:r w:rsidRPr="004A4408">
        <w:t>The </w:t>
      </w:r>
      <w:r w:rsidRPr="004A4408">
        <w:rPr>
          <w:b/>
          <w:bCs/>
        </w:rPr>
        <w:t>Safeguarding Team</w:t>
      </w:r>
      <w:r w:rsidRPr="004A4408">
        <w:t> if the concern involves a service user.</w:t>
      </w:r>
    </w:p>
    <w:p w14:paraId="54B8C716" w14:textId="77777777" w:rsidR="004A4408" w:rsidRPr="004A4408" w:rsidRDefault="004A4408" w:rsidP="004A4408">
      <w:pPr>
        <w:numPr>
          <w:ilvl w:val="0"/>
          <w:numId w:val="9"/>
        </w:numPr>
      </w:pPr>
      <w:r w:rsidRPr="004A4408">
        <w:rPr>
          <w:b/>
          <w:bCs/>
        </w:rPr>
        <w:t>Local authorities or the Modern Slavery Helpline (08000 121 700).</w:t>
      </w:r>
    </w:p>
    <w:p w14:paraId="4FBA73FA" w14:textId="77777777" w:rsidR="004A4408" w:rsidRPr="004A4408" w:rsidRDefault="004A4408" w:rsidP="004A4408">
      <w:r w:rsidRPr="004A4408">
        <w:t>Reports will be handled </w:t>
      </w:r>
      <w:r w:rsidRPr="004A4408">
        <w:rPr>
          <w:b/>
          <w:bCs/>
        </w:rPr>
        <w:t>confidentially and sensitively</w:t>
      </w:r>
      <w:r w:rsidRPr="004A4408">
        <w:t>, ensuring no staff member faces retaliation for reporting concerns.</w:t>
      </w:r>
    </w:p>
    <w:p w14:paraId="3F00279F" w14:textId="77777777" w:rsidR="004A4408" w:rsidRPr="004A4408" w:rsidRDefault="004A4408" w:rsidP="004A4408">
      <w:r w:rsidRPr="004A4408">
        <w:rPr>
          <w:b/>
          <w:bCs/>
        </w:rPr>
        <w:t>6. Managing Modern Slavery Risks in Our Supply Chains</w:t>
      </w:r>
    </w:p>
    <w:p w14:paraId="03FCC486" w14:textId="77777777" w:rsidR="004A4408" w:rsidRPr="004A4408" w:rsidRDefault="004A4408" w:rsidP="004A4408">
      <w:r w:rsidRPr="004A4408">
        <w:rPr>
          <w:b/>
          <w:bCs/>
        </w:rPr>
        <w:t>6.1 Supplier Expectations</w:t>
      </w:r>
    </w:p>
    <w:p w14:paraId="130C0048" w14:textId="77777777" w:rsidR="004A4408" w:rsidRPr="004A4408" w:rsidRDefault="004A4408" w:rsidP="004A4408">
      <w:r w:rsidRPr="004A4408">
        <w:t>We expect all suppliers to uphold </w:t>
      </w:r>
      <w:r w:rsidRPr="004A4408">
        <w:rPr>
          <w:b/>
          <w:bCs/>
        </w:rPr>
        <w:t>ethical labour practices</w:t>
      </w:r>
      <w:r w:rsidRPr="004A4408">
        <w:t> and comply with our </w:t>
      </w:r>
      <w:r w:rsidRPr="004A4408">
        <w:rPr>
          <w:b/>
          <w:bCs/>
        </w:rPr>
        <w:t>Supplier Code of Conduct</w:t>
      </w:r>
      <w:r w:rsidRPr="004A4408">
        <w:t>, which requires:</w:t>
      </w:r>
    </w:p>
    <w:p w14:paraId="4E737517" w14:textId="77777777" w:rsidR="004A4408" w:rsidRPr="004A4408" w:rsidRDefault="004A4408" w:rsidP="004A4408">
      <w:pPr>
        <w:numPr>
          <w:ilvl w:val="0"/>
          <w:numId w:val="10"/>
        </w:numPr>
      </w:pPr>
      <w:r w:rsidRPr="004A4408">
        <w:t>Adherence to the </w:t>
      </w:r>
      <w:r w:rsidRPr="004A4408">
        <w:rPr>
          <w:b/>
          <w:bCs/>
        </w:rPr>
        <w:t>Modern Slavery Act 2015</w:t>
      </w:r>
      <w:r w:rsidRPr="004A4408">
        <w:t>.</w:t>
      </w:r>
    </w:p>
    <w:p w14:paraId="3E5FD044" w14:textId="77777777" w:rsidR="004A4408" w:rsidRPr="004A4408" w:rsidRDefault="004A4408" w:rsidP="004A4408">
      <w:pPr>
        <w:numPr>
          <w:ilvl w:val="0"/>
          <w:numId w:val="10"/>
        </w:numPr>
      </w:pPr>
      <w:r w:rsidRPr="004A4408">
        <w:t>Regular risk assessments and compliance checks.</w:t>
      </w:r>
    </w:p>
    <w:p w14:paraId="7CC5A388" w14:textId="77777777" w:rsidR="004A4408" w:rsidRPr="004A4408" w:rsidRDefault="004A4408" w:rsidP="004A4408">
      <w:pPr>
        <w:numPr>
          <w:ilvl w:val="0"/>
          <w:numId w:val="10"/>
        </w:numPr>
      </w:pPr>
      <w:r w:rsidRPr="004A4408">
        <w:t>A commitment to </w:t>
      </w:r>
      <w:r w:rsidRPr="004A4408">
        <w:rPr>
          <w:b/>
          <w:bCs/>
        </w:rPr>
        <w:t>fair wages</w:t>
      </w:r>
      <w:r w:rsidRPr="004A4408">
        <w:t> and working conditions.</w:t>
      </w:r>
    </w:p>
    <w:p w14:paraId="451F88A6" w14:textId="77777777" w:rsidR="004A4408" w:rsidRPr="004A4408" w:rsidRDefault="004A4408" w:rsidP="004A4408">
      <w:r w:rsidRPr="004A4408">
        <w:rPr>
          <w:b/>
          <w:bCs/>
        </w:rPr>
        <w:t>6.2 Auditing and Compliance</w:t>
      </w:r>
    </w:p>
    <w:p w14:paraId="65CA260A" w14:textId="77777777" w:rsidR="004A4408" w:rsidRPr="004A4408" w:rsidRDefault="004A4408" w:rsidP="004A4408">
      <w:r w:rsidRPr="004A4408">
        <w:lastRenderedPageBreak/>
        <w:t>We conduct </w:t>
      </w:r>
      <w:r w:rsidRPr="004A4408">
        <w:rPr>
          <w:b/>
          <w:bCs/>
        </w:rPr>
        <w:t>regular supplier audits</w:t>
      </w:r>
      <w:r w:rsidRPr="004A4408">
        <w:t> to verify compliance. Any supplier found in violation will:</w:t>
      </w:r>
    </w:p>
    <w:p w14:paraId="17223064" w14:textId="77777777" w:rsidR="004A4408" w:rsidRPr="004A4408" w:rsidRDefault="004A4408" w:rsidP="004A4408">
      <w:pPr>
        <w:numPr>
          <w:ilvl w:val="0"/>
          <w:numId w:val="11"/>
        </w:numPr>
      </w:pPr>
      <w:r w:rsidRPr="004A4408">
        <w:t>Be required to take </w:t>
      </w:r>
      <w:r w:rsidRPr="004A4408">
        <w:rPr>
          <w:b/>
          <w:bCs/>
        </w:rPr>
        <w:t>immediate corrective action</w:t>
      </w:r>
      <w:r w:rsidRPr="004A4408">
        <w:t>.</w:t>
      </w:r>
    </w:p>
    <w:p w14:paraId="15A72F3E" w14:textId="77777777" w:rsidR="004A4408" w:rsidRPr="004A4408" w:rsidRDefault="004A4408" w:rsidP="004A4408">
      <w:pPr>
        <w:numPr>
          <w:ilvl w:val="0"/>
          <w:numId w:val="11"/>
        </w:numPr>
      </w:pPr>
      <w:r w:rsidRPr="004A4408">
        <w:t>Face </w:t>
      </w:r>
      <w:r w:rsidRPr="004A4408">
        <w:rPr>
          <w:b/>
          <w:bCs/>
        </w:rPr>
        <w:t>contract termination</w:t>
      </w:r>
      <w:r w:rsidRPr="004A4408">
        <w:t> if non-compliance persists.</w:t>
      </w:r>
    </w:p>
    <w:p w14:paraId="49CC18DE" w14:textId="77777777" w:rsidR="004A4408" w:rsidRPr="004A4408" w:rsidRDefault="004A4408" w:rsidP="004A4408">
      <w:r w:rsidRPr="004A4408">
        <w:rPr>
          <w:b/>
          <w:bCs/>
        </w:rPr>
        <w:t>7. Supporting Victims of Modern Slavery</w:t>
      </w:r>
    </w:p>
    <w:p w14:paraId="35E2D118" w14:textId="77777777" w:rsidR="004A4408" w:rsidRPr="004A4408" w:rsidRDefault="004A4408" w:rsidP="004A4408">
      <w:r w:rsidRPr="004A4408">
        <w:t>If an individual within our service is identified as a </w:t>
      </w:r>
      <w:r w:rsidRPr="004A4408">
        <w:rPr>
          <w:b/>
          <w:bCs/>
        </w:rPr>
        <w:t>potential victim of modern slavery</w:t>
      </w:r>
      <w:r w:rsidRPr="004A4408">
        <w:t>, we will:</w:t>
      </w:r>
    </w:p>
    <w:p w14:paraId="597C5464" w14:textId="77777777" w:rsidR="004A4408" w:rsidRPr="004A4408" w:rsidRDefault="004A4408" w:rsidP="004A4408">
      <w:pPr>
        <w:numPr>
          <w:ilvl w:val="0"/>
          <w:numId w:val="12"/>
        </w:numPr>
      </w:pPr>
      <w:r w:rsidRPr="004A4408">
        <w:rPr>
          <w:b/>
          <w:bCs/>
        </w:rPr>
        <w:t>Prioritise their safety</w:t>
      </w:r>
      <w:r w:rsidRPr="004A4408">
        <w:t> and </w:t>
      </w:r>
      <w:r w:rsidRPr="004A4408">
        <w:rPr>
          <w:b/>
          <w:bCs/>
        </w:rPr>
        <w:t>engage safeguarding teams</w:t>
      </w:r>
      <w:r w:rsidRPr="004A4408">
        <w:t>.</w:t>
      </w:r>
    </w:p>
    <w:p w14:paraId="11BE75E5" w14:textId="77777777" w:rsidR="004A4408" w:rsidRPr="004A4408" w:rsidRDefault="004A4408" w:rsidP="004A4408">
      <w:pPr>
        <w:numPr>
          <w:ilvl w:val="0"/>
          <w:numId w:val="12"/>
        </w:numPr>
      </w:pPr>
      <w:r w:rsidRPr="004A4408">
        <w:t>Refer them to </w:t>
      </w:r>
      <w:r w:rsidRPr="004A4408">
        <w:rPr>
          <w:b/>
          <w:bCs/>
        </w:rPr>
        <w:t>specialist support organisations</w:t>
      </w:r>
      <w:r w:rsidRPr="004A4408">
        <w:t>, such as </w:t>
      </w:r>
      <w:r w:rsidRPr="004A4408">
        <w:rPr>
          <w:b/>
          <w:bCs/>
        </w:rPr>
        <w:t>the Salvation Army or local safeguarding boards</w:t>
      </w:r>
      <w:r w:rsidRPr="004A4408">
        <w:t>.</w:t>
      </w:r>
    </w:p>
    <w:p w14:paraId="52BD8571" w14:textId="77777777" w:rsidR="004A4408" w:rsidRPr="004A4408" w:rsidRDefault="004A4408" w:rsidP="004A4408">
      <w:pPr>
        <w:numPr>
          <w:ilvl w:val="0"/>
          <w:numId w:val="12"/>
        </w:numPr>
      </w:pPr>
      <w:r w:rsidRPr="004A4408">
        <w:t>Work closely with </w:t>
      </w:r>
      <w:r w:rsidRPr="004A4408">
        <w:rPr>
          <w:b/>
          <w:bCs/>
        </w:rPr>
        <w:t>law enforcement and social services</w:t>
      </w:r>
      <w:r w:rsidRPr="004A4408">
        <w:t> to ensure proper intervention.</w:t>
      </w:r>
    </w:p>
    <w:p w14:paraId="4BB5232E" w14:textId="77777777" w:rsidR="004A4408" w:rsidRPr="004A4408" w:rsidRDefault="004A4408" w:rsidP="004A4408">
      <w:r w:rsidRPr="004A4408">
        <w:rPr>
          <w:b/>
          <w:bCs/>
        </w:rPr>
        <w:t>8. Continuous Improvement and Monitoring</w:t>
      </w:r>
    </w:p>
    <w:p w14:paraId="7F138176" w14:textId="77777777" w:rsidR="004A4408" w:rsidRPr="004A4408" w:rsidRDefault="004A4408" w:rsidP="004A4408">
      <w:r w:rsidRPr="004A4408">
        <w:rPr>
          <w:b/>
          <w:bCs/>
        </w:rPr>
        <w:t>8.1 Performance Indicators</w:t>
      </w:r>
    </w:p>
    <w:p w14:paraId="2A5A7F55" w14:textId="77777777" w:rsidR="004A4408" w:rsidRPr="004A4408" w:rsidRDefault="004A4408" w:rsidP="004A4408">
      <w:r w:rsidRPr="004A4408">
        <w:t>We will measure our progress through:</w:t>
      </w:r>
    </w:p>
    <w:p w14:paraId="6CD3B645" w14:textId="77777777" w:rsidR="004A4408" w:rsidRPr="004A4408" w:rsidRDefault="004A4408" w:rsidP="004A4408">
      <w:pPr>
        <w:numPr>
          <w:ilvl w:val="0"/>
          <w:numId w:val="13"/>
        </w:numPr>
      </w:pPr>
      <w:r w:rsidRPr="004A4408">
        <w:t>The number of </w:t>
      </w:r>
      <w:r w:rsidRPr="004A4408">
        <w:rPr>
          <w:b/>
          <w:bCs/>
        </w:rPr>
        <w:t>modern slavery reports</w:t>
      </w:r>
      <w:r w:rsidRPr="004A4408">
        <w:t> received and resolved.</w:t>
      </w:r>
    </w:p>
    <w:p w14:paraId="11045F78" w14:textId="77777777" w:rsidR="004A4408" w:rsidRPr="004A4408" w:rsidRDefault="004A4408" w:rsidP="004A4408">
      <w:pPr>
        <w:numPr>
          <w:ilvl w:val="0"/>
          <w:numId w:val="13"/>
        </w:numPr>
      </w:pPr>
      <w:r w:rsidRPr="004A4408">
        <w:t>Training completion rates among staff.</w:t>
      </w:r>
    </w:p>
    <w:p w14:paraId="6FCF2F5F" w14:textId="77777777" w:rsidR="004A4408" w:rsidRPr="004A4408" w:rsidRDefault="004A4408" w:rsidP="004A4408">
      <w:pPr>
        <w:numPr>
          <w:ilvl w:val="0"/>
          <w:numId w:val="13"/>
        </w:numPr>
      </w:pPr>
      <w:r w:rsidRPr="004A4408">
        <w:t>Supplier </w:t>
      </w:r>
      <w:r w:rsidRPr="004A4408">
        <w:rPr>
          <w:b/>
          <w:bCs/>
        </w:rPr>
        <w:t>audit results</w:t>
      </w:r>
      <w:r w:rsidRPr="004A4408">
        <w:t> and compliance levels.</w:t>
      </w:r>
    </w:p>
    <w:p w14:paraId="7A5932DD" w14:textId="77777777" w:rsidR="004A4408" w:rsidRPr="004A4408" w:rsidRDefault="004A4408" w:rsidP="004A4408">
      <w:r w:rsidRPr="004A4408">
        <w:rPr>
          <w:b/>
          <w:bCs/>
        </w:rPr>
        <w:t>8.2 Board Oversight</w:t>
      </w:r>
    </w:p>
    <w:p w14:paraId="4B014318" w14:textId="77777777" w:rsidR="004A4408" w:rsidRPr="004A4408" w:rsidRDefault="004A4408" w:rsidP="004A4408">
      <w:r w:rsidRPr="004A4408">
        <w:t>Our </w:t>
      </w:r>
      <w:r w:rsidRPr="004A4408">
        <w:rPr>
          <w:b/>
          <w:bCs/>
        </w:rPr>
        <w:t>Board of Directors</w:t>
      </w:r>
      <w:r w:rsidRPr="004A4408">
        <w:t> will receive an </w:t>
      </w:r>
      <w:r w:rsidRPr="004A4408">
        <w:rPr>
          <w:b/>
          <w:bCs/>
        </w:rPr>
        <w:t>annual modern slavery report</w:t>
      </w:r>
      <w:r w:rsidRPr="004A4408">
        <w:t>, outlining key risks, actions taken, and future improvements.</w:t>
      </w:r>
    </w:p>
    <w:p w14:paraId="0A77BE79" w14:textId="77777777" w:rsidR="004A4408" w:rsidRPr="004A4408" w:rsidRDefault="004A4408" w:rsidP="004A4408">
      <w:r w:rsidRPr="004A4408">
        <w:rPr>
          <w:b/>
          <w:bCs/>
        </w:rPr>
        <w:t>9. Policy Review</w:t>
      </w:r>
    </w:p>
    <w:p w14:paraId="2ED2D7C3" w14:textId="77777777" w:rsidR="004A4408" w:rsidRPr="004A4408" w:rsidRDefault="004A4408" w:rsidP="004A4408">
      <w:pPr>
        <w:numPr>
          <w:ilvl w:val="0"/>
          <w:numId w:val="14"/>
        </w:numPr>
      </w:pPr>
      <w:r w:rsidRPr="004A4408">
        <w:t>This Policy will be reviewed </w:t>
      </w:r>
      <w:r w:rsidRPr="004A4408">
        <w:rPr>
          <w:b/>
          <w:bCs/>
        </w:rPr>
        <w:t>annually</w:t>
      </w:r>
      <w:r w:rsidRPr="004A4408">
        <w:t> or in response to any legislative changes.</w:t>
      </w:r>
    </w:p>
    <w:p w14:paraId="69AC2955" w14:textId="77777777" w:rsidR="004A4408" w:rsidRPr="004A4408" w:rsidRDefault="004A4408" w:rsidP="004A4408">
      <w:pPr>
        <w:numPr>
          <w:ilvl w:val="0"/>
          <w:numId w:val="14"/>
        </w:numPr>
      </w:pPr>
      <w:r w:rsidRPr="004A4408">
        <w:t>Updates will be communicated to all staff and stakeholders.</w:t>
      </w:r>
    </w:p>
    <w:p w14:paraId="0CBA8563" w14:textId="3575BAC6" w:rsidR="004A4408" w:rsidRPr="004A4408" w:rsidRDefault="004A4408" w:rsidP="004A4408">
      <w:bookmarkStart w:id="0" w:name="_GoBack"/>
      <w:bookmarkEnd w:id="0"/>
    </w:p>
    <w:p w14:paraId="1ECD7639" w14:textId="77777777" w:rsidR="004A4408" w:rsidRDefault="004A4408"/>
    <w:sectPr w:rsidR="004A4408" w:rsidSect="00103E20">
      <w:footerReference w:type="even" r:id="rId8"/>
      <w:footerReference w:type="default" r:id="rId9"/>
      <w:footerReference w:type="first" r:id="rId10"/>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BF255" w14:textId="77777777" w:rsidR="004A4408" w:rsidRDefault="004A4408" w:rsidP="004A4408">
      <w:pPr>
        <w:spacing w:after="0" w:line="240" w:lineRule="auto"/>
      </w:pPr>
      <w:r>
        <w:separator/>
      </w:r>
    </w:p>
  </w:endnote>
  <w:endnote w:type="continuationSeparator" w:id="0">
    <w:p w14:paraId="2C81441E" w14:textId="77777777" w:rsidR="004A4408" w:rsidRDefault="004A4408" w:rsidP="004A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DB14E" w14:textId="7DB15D0B" w:rsidR="004A4408" w:rsidRDefault="004A4408">
    <w:pPr>
      <w:pStyle w:val="Footer"/>
    </w:pPr>
    <w:r>
      <w:rPr>
        <w:noProof/>
        <w:lang w:val="en-US"/>
      </w:rPr>
      <mc:AlternateContent>
        <mc:Choice Requires="wps">
          <w:drawing>
            <wp:anchor distT="0" distB="0" distL="0" distR="0" simplePos="0" relativeHeight="251659264" behindDoc="0" locked="0" layoutInCell="1" allowOverlap="1" wp14:anchorId="184B617D" wp14:editId="63B4AFA1">
              <wp:simplePos x="635" y="635"/>
              <wp:positionH relativeFrom="page">
                <wp:align>center</wp:align>
              </wp:positionH>
              <wp:positionV relativeFrom="page">
                <wp:align>bottom</wp:align>
              </wp:positionV>
              <wp:extent cx="459740" cy="370205"/>
              <wp:effectExtent l="0" t="0" r="16510" b="0"/>
              <wp:wrapNone/>
              <wp:docPr id="340830176" name="Text Box 2"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E01EA7D" w14:textId="5A8DA7CF" w:rsidR="004A4408" w:rsidRPr="004A4408" w:rsidRDefault="004A4408" w:rsidP="004A4408">
                          <w:pPr>
                            <w:spacing w:after="0"/>
                            <w:rPr>
                              <w:rFonts w:ascii="Calibri" w:eastAsia="Calibri" w:hAnsi="Calibri" w:cs="Calibri"/>
                              <w:noProof/>
                              <w:color w:val="000000"/>
                              <w:sz w:val="20"/>
                              <w:szCs w:val="20"/>
                            </w:rPr>
                          </w:pPr>
                          <w:r w:rsidRPr="004A440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84B617D"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6E01EA7D" w14:textId="5A8DA7CF" w:rsidR="004A4408" w:rsidRPr="004A4408" w:rsidRDefault="004A4408" w:rsidP="004A4408">
                    <w:pPr>
                      <w:spacing w:after="0"/>
                      <w:rPr>
                        <w:rFonts w:ascii="Calibri" w:eastAsia="Calibri" w:hAnsi="Calibri" w:cs="Calibri"/>
                        <w:noProof/>
                        <w:color w:val="000000"/>
                        <w:sz w:val="20"/>
                        <w:szCs w:val="20"/>
                      </w:rPr>
                    </w:pPr>
                    <w:r w:rsidRPr="004A4408">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36CD" w14:textId="362744FF" w:rsidR="004A4408" w:rsidRDefault="004A4408">
    <w:pPr>
      <w:pStyle w:val="Footer"/>
    </w:pPr>
    <w:r>
      <w:rPr>
        <w:noProof/>
        <w:lang w:val="en-US"/>
      </w:rPr>
      <mc:AlternateContent>
        <mc:Choice Requires="wps">
          <w:drawing>
            <wp:anchor distT="0" distB="0" distL="0" distR="0" simplePos="0" relativeHeight="251660288" behindDoc="0" locked="0" layoutInCell="1" allowOverlap="1" wp14:anchorId="1B8EB3FE" wp14:editId="5D041165">
              <wp:simplePos x="914400" y="10058400"/>
              <wp:positionH relativeFrom="page">
                <wp:align>center</wp:align>
              </wp:positionH>
              <wp:positionV relativeFrom="page">
                <wp:align>bottom</wp:align>
              </wp:positionV>
              <wp:extent cx="459740" cy="370205"/>
              <wp:effectExtent l="0" t="0" r="16510" b="0"/>
              <wp:wrapNone/>
              <wp:docPr id="1517712354" name="Text Box 3"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C6F7560" w14:textId="1AF6B71F" w:rsidR="004A4408" w:rsidRPr="004A4408" w:rsidRDefault="004A4408" w:rsidP="004A4408">
                          <w:pPr>
                            <w:spacing w:after="0"/>
                            <w:rPr>
                              <w:rFonts w:ascii="Calibri" w:eastAsia="Calibri" w:hAnsi="Calibri" w:cs="Calibri"/>
                              <w:noProof/>
                              <w:color w:val="000000"/>
                              <w:sz w:val="20"/>
                              <w:szCs w:val="20"/>
                            </w:rPr>
                          </w:pPr>
                          <w:r w:rsidRPr="004A440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B8EB3FE"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3C6F7560" w14:textId="1AF6B71F" w:rsidR="004A4408" w:rsidRPr="004A4408" w:rsidRDefault="004A4408" w:rsidP="004A4408">
                    <w:pPr>
                      <w:spacing w:after="0"/>
                      <w:rPr>
                        <w:rFonts w:ascii="Calibri" w:eastAsia="Calibri" w:hAnsi="Calibri" w:cs="Calibri"/>
                        <w:noProof/>
                        <w:color w:val="000000"/>
                        <w:sz w:val="20"/>
                        <w:szCs w:val="20"/>
                      </w:rPr>
                    </w:pPr>
                    <w:r w:rsidRPr="004A4408">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875EF" w14:textId="5183F713" w:rsidR="004A4408" w:rsidRDefault="004A4408">
    <w:pPr>
      <w:pStyle w:val="Footer"/>
    </w:pPr>
    <w:r>
      <w:rPr>
        <w:noProof/>
        <w:lang w:val="en-US"/>
      </w:rPr>
      <mc:AlternateContent>
        <mc:Choice Requires="wps">
          <w:drawing>
            <wp:anchor distT="0" distB="0" distL="0" distR="0" simplePos="0" relativeHeight="251658240" behindDoc="0" locked="0" layoutInCell="1" allowOverlap="1" wp14:anchorId="4EAA7861" wp14:editId="71B18AEE">
              <wp:simplePos x="635" y="635"/>
              <wp:positionH relativeFrom="page">
                <wp:align>center</wp:align>
              </wp:positionH>
              <wp:positionV relativeFrom="page">
                <wp:align>bottom</wp:align>
              </wp:positionV>
              <wp:extent cx="459740" cy="370205"/>
              <wp:effectExtent l="0" t="0" r="16510" b="0"/>
              <wp:wrapNone/>
              <wp:docPr id="1412635871" name="Text Box 1" descr="OFFICI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52C4D2E" w14:textId="7F99AF14" w:rsidR="004A4408" w:rsidRPr="004A4408" w:rsidRDefault="004A4408" w:rsidP="004A4408">
                          <w:pPr>
                            <w:spacing w:after="0"/>
                            <w:rPr>
                              <w:rFonts w:ascii="Calibri" w:eastAsia="Calibri" w:hAnsi="Calibri" w:cs="Calibri"/>
                              <w:noProof/>
                              <w:color w:val="000000"/>
                              <w:sz w:val="20"/>
                              <w:szCs w:val="20"/>
                            </w:rPr>
                          </w:pPr>
                          <w:r w:rsidRPr="004A4408">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EAA7861"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352C4D2E" w14:textId="7F99AF14" w:rsidR="004A4408" w:rsidRPr="004A4408" w:rsidRDefault="004A4408" w:rsidP="004A4408">
                    <w:pPr>
                      <w:spacing w:after="0"/>
                      <w:rPr>
                        <w:rFonts w:ascii="Calibri" w:eastAsia="Calibri" w:hAnsi="Calibri" w:cs="Calibri"/>
                        <w:noProof/>
                        <w:color w:val="000000"/>
                        <w:sz w:val="20"/>
                        <w:szCs w:val="20"/>
                      </w:rPr>
                    </w:pPr>
                    <w:r w:rsidRPr="004A4408">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50434" w14:textId="77777777" w:rsidR="004A4408" w:rsidRDefault="004A4408" w:rsidP="004A4408">
      <w:pPr>
        <w:spacing w:after="0" w:line="240" w:lineRule="auto"/>
      </w:pPr>
      <w:r>
        <w:separator/>
      </w:r>
    </w:p>
  </w:footnote>
  <w:footnote w:type="continuationSeparator" w:id="0">
    <w:p w14:paraId="743477BB" w14:textId="77777777" w:rsidR="004A4408" w:rsidRDefault="004A4408" w:rsidP="004A440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486"/>
    <w:multiLevelType w:val="multilevel"/>
    <w:tmpl w:val="35C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43C29"/>
    <w:multiLevelType w:val="multilevel"/>
    <w:tmpl w:val="4B2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AB39E2"/>
    <w:multiLevelType w:val="multilevel"/>
    <w:tmpl w:val="A494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818F8"/>
    <w:multiLevelType w:val="multilevel"/>
    <w:tmpl w:val="558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35A6F"/>
    <w:multiLevelType w:val="multilevel"/>
    <w:tmpl w:val="3734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3322EF"/>
    <w:multiLevelType w:val="multilevel"/>
    <w:tmpl w:val="C170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218BE"/>
    <w:multiLevelType w:val="multilevel"/>
    <w:tmpl w:val="CE3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C08EA"/>
    <w:multiLevelType w:val="multilevel"/>
    <w:tmpl w:val="7420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50193"/>
    <w:multiLevelType w:val="multilevel"/>
    <w:tmpl w:val="0A8C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8748A"/>
    <w:multiLevelType w:val="multilevel"/>
    <w:tmpl w:val="25AA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61B36"/>
    <w:multiLevelType w:val="multilevel"/>
    <w:tmpl w:val="3844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FD0B16"/>
    <w:multiLevelType w:val="multilevel"/>
    <w:tmpl w:val="196E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000561"/>
    <w:multiLevelType w:val="multilevel"/>
    <w:tmpl w:val="2822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0C7782"/>
    <w:multiLevelType w:val="multilevel"/>
    <w:tmpl w:val="FCF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11"/>
  </w:num>
  <w:num w:numId="5">
    <w:abstractNumId w:val="3"/>
  </w:num>
  <w:num w:numId="6">
    <w:abstractNumId w:val="1"/>
  </w:num>
  <w:num w:numId="7">
    <w:abstractNumId w:val="5"/>
  </w:num>
  <w:num w:numId="8">
    <w:abstractNumId w:val="2"/>
  </w:num>
  <w:num w:numId="9">
    <w:abstractNumId w:val="4"/>
  </w:num>
  <w:num w:numId="10">
    <w:abstractNumId w:val="8"/>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408"/>
    <w:rsid w:val="00061039"/>
    <w:rsid w:val="000A0C34"/>
    <w:rsid w:val="00103E20"/>
    <w:rsid w:val="004A4408"/>
    <w:rsid w:val="004D1331"/>
    <w:rsid w:val="00585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0E3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408"/>
    <w:rPr>
      <w:rFonts w:eastAsiaTheme="majorEastAsia" w:cstheme="majorBidi"/>
      <w:color w:val="272727" w:themeColor="text1" w:themeTint="D8"/>
    </w:rPr>
  </w:style>
  <w:style w:type="paragraph" w:styleId="Title">
    <w:name w:val="Title"/>
    <w:basedOn w:val="Normal"/>
    <w:next w:val="Normal"/>
    <w:link w:val="TitleChar"/>
    <w:uiPriority w:val="10"/>
    <w:qFormat/>
    <w:rsid w:val="004A4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408"/>
    <w:pPr>
      <w:spacing w:before="160"/>
      <w:jc w:val="center"/>
    </w:pPr>
    <w:rPr>
      <w:i/>
      <w:iCs/>
      <w:color w:val="404040" w:themeColor="text1" w:themeTint="BF"/>
    </w:rPr>
  </w:style>
  <w:style w:type="character" w:customStyle="1" w:styleId="QuoteChar">
    <w:name w:val="Quote Char"/>
    <w:basedOn w:val="DefaultParagraphFont"/>
    <w:link w:val="Quote"/>
    <w:uiPriority w:val="29"/>
    <w:rsid w:val="004A4408"/>
    <w:rPr>
      <w:i/>
      <w:iCs/>
      <w:color w:val="404040" w:themeColor="text1" w:themeTint="BF"/>
    </w:rPr>
  </w:style>
  <w:style w:type="paragraph" w:styleId="ListParagraph">
    <w:name w:val="List Paragraph"/>
    <w:basedOn w:val="Normal"/>
    <w:uiPriority w:val="34"/>
    <w:qFormat/>
    <w:rsid w:val="004A4408"/>
    <w:pPr>
      <w:ind w:left="720"/>
      <w:contextualSpacing/>
    </w:pPr>
  </w:style>
  <w:style w:type="character" w:styleId="IntenseEmphasis">
    <w:name w:val="Intense Emphasis"/>
    <w:basedOn w:val="DefaultParagraphFont"/>
    <w:uiPriority w:val="21"/>
    <w:qFormat/>
    <w:rsid w:val="004A4408"/>
    <w:rPr>
      <w:i/>
      <w:iCs/>
      <w:color w:val="0F4761" w:themeColor="accent1" w:themeShade="BF"/>
    </w:rPr>
  </w:style>
  <w:style w:type="paragraph" w:styleId="IntenseQuote">
    <w:name w:val="Intense Quote"/>
    <w:basedOn w:val="Normal"/>
    <w:next w:val="Normal"/>
    <w:link w:val="IntenseQuoteChar"/>
    <w:uiPriority w:val="30"/>
    <w:qFormat/>
    <w:rsid w:val="004A4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408"/>
    <w:rPr>
      <w:i/>
      <w:iCs/>
      <w:color w:val="0F4761" w:themeColor="accent1" w:themeShade="BF"/>
    </w:rPr>
  </w:style>
  <w:style w:type="character" w:styleId="IntenseReference">
    <w:name w:val="Intense Reference"/>
    <w:basedOn w:val="DefaultParagraphFont"/>
    <w:uiPriority w:val="32"/>
    <w:qFormat/>
    <w:rsid w:val="004A4408"/>
    <w:rPr>
      <w:b/>
      <w:bCs/>
      <w:smallCaps/>
      <w:color w:val="0F4761" w:themeColor="accent1" w:themeShade="BF"/>
      <w:spacing w:val="5"/>
    </w:rPr>
  </w:style>
  <w:style w:type="paragraph" w:styleId="Footer">
    <w:name w:val="footer"/>
    <w:basedOn w:val="Normal"/>
    <w:link w:val="FooterChar"/>
    <w:uiPriority w:val="99"/>
    <w:unhideWhenUsed/>
    <w:rsid w:val="004A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408"/>
  </w:style>
  <w:style w:type="paragraph" w:styleId="BalloonText">
    <w:name w:val="Balloon Text"/>
    <w:basedOn w:val="Normal"/>
    <w:link w:val="BalloonTextChar"/>
    <w:uiPriority w:val="99"/>
    <w:semiHidden/>
    <w:unhideWhenUsed/>
    <w:rsid w:val="00585F6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F6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408"/>
    <w:rPr>
      <w:rFonts w:eastAsiaTheme="majorEastAsia" w:cstheme="majorBidi"/>
      <w:color w:val="272727" w:themeColor="text1" w:themeTint="D8"/>
    </w:rPr>
  </w:style>
  <w:style w:type="paragraph" w:styleId="Title">
    <w:name w:val="Title"/>
    <w:basedOn w:val="Normal"/>
    <w:next w:val="Normal"/>
    <w:link w:val="TitleChar"/>
    <w:uiPriority w:val="10"/>
    <w:qFormat/>
    <w:rsid w:val="004A4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408"/>
    <w:pPr>
      <w:spacing w:before="160"/>
      <w:jc w:val="center"/>
    </w:pPr>
    <w:rPr>
      <w:i/>
      <w:iCs/>
      <w:color w:val="404040" w:themeColor="text1" w:themeTint="BF"/>
    </w:rPr>
  </w:style>
  <w:style w:type="character" w:customStyle="1" w:styleId="QuoteChar">
    <w:name w:val="Quote Char"/>
    <w:basedOn w:val="DefaultParagraphFont"/>
    <w:link w:val="Quote"/>
    <w:uiPriority w:val="29"/>
    <w:rsid w:val="004A4408"/>
    <w:rPr>
      <w:i/>
      <w:iCs/>
      <w:color w:val="404040" w:themeColor="text1" w:themeTint="BF"/>
    </w:rPr>
  </w:style>
  <w:style w:type="paragraph" w:styleId="ListParagraph">
    <w:name w:val="List Paragraph"/>
    <w:basedOn w:val="Normal"/>
    <w:uiPriority w:val="34"/>
    <w:qFormat/>
    <w:rsid w:val="004A4408"/>
    <w:pPr>
      <w:ind w:left="720"/>
      <w:contextualSpacing/>
    </w:pPr>
  </w:style>
  <w:style w:type="character" w:styleId="IntenseEmphasis">
    <w:name w:val="Intense Emphasis"/>
    <w:basedOn w:val="DefaultParagraphFont"/>
    <w:uiPriority w:val="21"/>
    <w:qFormat/>
    <w:rsid w:val="004A4408"/>
    <w:rPr>
      <w:i/>
      <w:iCs/>
      <w:color w:val="0F4761" w:themeColor="accent1" w:themeShade="BF"/>
    </w:rPr>
  </w:style>
  <w:style w:type="paragraph" w:styleId="IntenseQuote">
    <w:name w:val="Intense Quote"/>
    <w:basedOn w:val="Normal"/>
    <w:next w:val="Normal"/>
    <w:link w:val="IntenseQuoteChar"/>
    <w:uiPriority w:val="30"/>
    <w:qFormat/>
    <w:rsid w:val="004A4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408"/>
    <w:rPr>
      <w:i/>
      <w:iCs/>
      <w:color w:val="0F4761" w:themeColor="accent1" w:themeShade="BF"/>
    </w:rPr>
  </w:style>
  <w:style w:type="character" w:styleId="IntenseReference">
    <w:name w:val="Intense Reference"/>
    <w:basedOn w:val="DefaultParagraphFont"/>
    <w:uiPriority w:val="32"/>
    <w:qFormat/>
    <w:rsid w:val="004A4408"/>
    <w:rPr>
      <w:b/>
      <w:bCs/>
      <w:smallCaps/>
      <w:color w:val="0F4761" w:themeColor="accent1" w:themeShade="BF"/>
      <w:spacing w:val="5"/>
    </w:rPr>
  </w:style>
  <w:style w:type="paragraph" w:styleId="Footer">
    <w:name w:val="footer"/>
    <w:basedOn w:val="Normal"/>
    <w:link w:val="FooterChar"/>
    <w:uiPriority w:val="99"/>
    <w:unhideWhenUsed/>
    <w:rsid w:val="004A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408"/>
  </w:style>
  <w:style w:type="paragraph" w:styleId="BalloonText">
    <w:name w:val="Balloon Text"/>
    <w:basedOn w:val="Normal"/>
    <w:link w:val="BalloonTextChar"/>
    <w:uiPriority w:val="99"/>
    <w:semiHidden/>
    <w:unhideWhenUsed/>
    <w:rsid w:val="00585F6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F6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171191">
      <w:bodyDiv w:val="1"/>
      <w:marLeft w:val="0"/>
      <w:marRight w:val="0"/>
      <w:marTop w:val="0"/>
      <w:marBottom w:val="0"/>
      <w:divBdr>
        <w:top w:val="none" w:sz="0" w:space="0" w:color="auto"/>
        <w:left w:val="none" w:sz="0" w:space="0" w:color="auto"/>
        <w:bottom w:val="none" w:sz="0" w:space="0" w:color="auto"/>
        <w:right w:val="none" w:sz="0" w:space="0" w:color="auto"/>
      </w:divBdr>
      <w:divsChild>
        <w:div w:id="1273131562">
          <w:marLeft w:val="0"/>
          <w:marRight w:val="0"/>
          <w:marTop w:val="0"/>
          <w:marBottom w:val="0"/>
          <w:divBdr>
            <w:top w:val="none" w:sz="0" w:space="0" w:color="auto"/>
            <w:left w:val="none" w:sz="0" w:space="0" w:color="auto"/>
            <w:bottom w:val="none" w:sz="0" w:space="0" w:color="auto"/>
            <w:right w:val="none" w:sz="0" w:space="0" w:color="auto"/>
          </w:divBdr>
        </w:div>
      </w:divsChild>
    </w:div>
    <w:div w:id="1887059024">
      <w:bodyDiv w:val="1"/>
      <w:marLeft w:val="0"/>
      <w:marRight w:val="0"/>
      <w:marTop w:val="0"/>
      <w:marBottom w:val="0"/>
      <w:divBdr>
        <w:top w:val="none" w:sz="0" w:space="0" w:color="auto"/>
        <w:left w:val="none" w:sz="0" w:space="0" w:color="auto"/>
        <w:bottom w:val="none" w:sz="0" w:space="0" w:color="auto"/>
        <w:right w:val="none" w:sz="0" w:space="0" w:color="auto"/>
      </w:divBdr>
      <w:divsChild>
        <w:div w:id="146168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5322</Characters>
  <Application>Microsoft Macintosh Word</Application>
  <DocSecurity>0</DocSecurity>
  <Lines>44</Lines>
  <Paragraphs>12</Paragraphs>
  <ScaleCrop>false</ScaleCrop>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2026-02-23T07:56:00Z</dcterms:created>
  <dcterms:modified xsi:type="dcterms:W3CDTF">2026-02-23T07:56:00Z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54331cdf,1450a7e0,5a7673e2</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